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27" w:rsidRPr="00650127" w:rsidRDefault="00650127" w:rsidP="006501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0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Минтранса РФ от 18 мая 2010 г. N 117 г. Москва</w:t>
      </w:r>
      <w:proofErr w:type="gramStart"/>
      <w:r w:rsidRPr="00650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</w:t>
      </w:r>
      <w:proofErr w:type="gramEnd"/>
      <w:r w:rsidRPr="00650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внесении изменений в приказ Минтранса РФ от 8 ноября 2006 г. N 134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23 июня 2010 г.</w:t>
      </w: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Вступает в силу 4 июля 2010 г.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Зарегистрирован в Минюсте РФ 9 июня 2010 г.</w:t>
      </w:r>
      <w:r w:rsidRPr="00650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Регистрационный N 17533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5 и 7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6 мая 2008 г. N 359 (Собрание законодательства Российской Федерации, 2008, N 19, ст. 2191; </w:t>
      </w: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2009, N 9, ст. 1102), статьей 105 Федерального закона от 19 марта 1997 г. N 60-ФЗ "Воздушный кодекс Российской Федерации" (Собрание законодательства Российской Федерации, 1997, N 12, ст. 1383; 1999, N 28, ст. 3483; 2004, N 35, ст. 3607, N 45, ст. 4377; 2005, N 13, ст. 1078; 2006, N 30, ст. 3290, 3291;</w:t>
      </w:r>
      <w:proofErr w:type="gram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N 1 (ч. I), ст. 29, N 27, ст. 3213, N 46, ст. 5554, N 49, ст. 6075, N 50, ст. 6239, 6244, 6245; 2008, N 29 (ч. I), ст. 3418, N 30 (ч. II), ст. 3616; </w:t>
      </w: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2009, N 1, ст. 17, N 29, ст. 3616) и пунктом 5.2.3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15, ст. 1612, N 24, ст. 2601, N 52 (ч. III), ст. 5587;</w:t>
      </w:r>
      <w:proofErr w:type="gram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N 8, ст. 740, N 11 (ч. I), ст. 1029, N 17, ст. 1883, N 18, ст. 2060, N 22, ст. 2576, N 42, ст. 4825, N 46, ст. 5337; </w:t>
      </w: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2009, N 3, ст. 378, N 4, ст. 506, N 6, ст. 738, N 13, ст. 1558, N 18 (ч. II), ст. 2249, N 32, ст. 4046, N 33, ст. 4088, N 36, ст. 4361, N 51, ст. 6332), </w:t>
      </w:r>
      <w:r w:rsidRPr="0065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приказ Министерства транспорта Российской Федерации от 8 ноября 2006 г. N 134 "Об установлении формы электронного пассажирского билета и багажной квитанции в гражданской авиации" (зарегистрирован Минюстом России 24 января 2007 г., регистрационный N 8835) следующие изменения: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Преамбулу приказа изложить в следующей редакции: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соответствии с пунктами 5 и 7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6 мая 2008 г. N 359 (Собрание законодательства Российской Федерации, 2008, N 19, ст. 2191; </w:t>
      </w: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2009, N 9, ст. 1102), статьей 105 Федерального закона от 19 марта 1997 г. N 60-ФЗ "Воздушный кодекс Российской Федерации" (Собрание законодательства Российской Федерации, 1997, N 12, ст. 1383; 1999, N 28, ст. 3483; 2004, N 35, ст. 3607, N 45, ст. 4377; 2005, N 13, ст. 1078; 2006, N 30, ст. 3290, 3291;</w:t>
      </w:r>
      <w:proofErr w:type="gram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N 1 (ч. I), ст. 29, N 27, ст. 3213, N 46, ст. 5554, N 49, ст. 6075, N 50, ст. 6239, 6244, 6245; 2008, N 29 (ч. I), ст. 3418, N 30 (ч. II), ст. 3616; </w:t>
      </w: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2009, N 1, ст. 17, N 29, ст. 3616) и пунктом 5.2.3 Положения о Министерстве транспорта Российской Федерации, утвержденного постановлением Правительства </w:t>
      </w: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от 30 июля 2004 г. N 395 (Собрание законодательства Российской Федерации, 2004, N 32, ст. 3342; 2006, N 15, ст. 1612, N 24, ст. 2601, N 52 (ч. III), ст. 5587;</w:t>
      </w:r>
      <w:proofErr w:type="gram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N 8, ст. 740, N 11 (ч. I), ст. 1029, N 17, ст. 1883, N 18, ст. 2060, N 22, ст. 2576, N 42, ст. 4825, N 46, ст. 5337; </w:t>
      </w: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2009, N 3, ст. 378, N 4, ст. 506, N 6, ст. 738, N 13, ст. 1558, N 18 (ч. II), ст. 2249, N 32, ст. 4046, N 33, ст. 4088, N 36, ст. 4361, N 51, ст. 6332), </w:t>
      </w:r>
      <w:r w:rsidRPr="0065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2 приказа изложить в следующей редакции: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"2. Установить, что маршрут/квитанция электронного пассажирского билета и багажной квитанции (выписка из автоматизированной информационной системы оформления воздушных перевозок) является документом строгой отчетности и применяется для осуществления организациями и индивидуальными предпринимателями наличных денежных расчетов и (или) расчетов с использованием платежных карт без применения контрольно-кассовой техники".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Абзац пятый подпункта 1 пункта 1 приложения к приказу изложить в следующей редакции: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"маршрут/квитанция (выписка из автоматизированной информационной системы оформления воздушных перевозок)".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Подпункт 2 пункта 1 приложения к приказу изложить в следующей редакции: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"2) содержание электронного билета: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маршрут/квитанция (выписка из автоматизированной информационной системы оформления воздушных перевозок), электронный полетный, электронный контрольный, электронный агентский купоны содержат следующие сведения о перевозке пассажира и багажа: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пассажире (для внутренних перевозок - фамилия, имя, отчество, наименование, серия и номер документа, удостоверяющего личность; для международных перевозок - фамилия, другие сведения в соответствии с международными нормами);</w:t>
      </w:r>
      <w:proofErr w:type="gramEnd"/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код перевозчика;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рейса;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отправления рейса;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отправления рейса;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коды аэропортов/пунктов отправления и назначения для каждого рейса;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 тарифа (если применяется);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стоимость перевозки;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оплаты;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сборы (если применяются);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код класса бронирования;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статуса бронирования;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оформления;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агентства/перевозчика, оформившего билет; норму бесплатного провоза багажа (по усмотрению);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электронного билета.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Маршрут/квитанция (выписка из автоматизированной информационной системы оформления воздушных перевозок) оформляется и выдается (направляется в электронном виде по информационно-телекоммуникационной сети) пассажиру обязательно. Маршрут/квитанция (выписка из автоматизированной информационной системы оформления воздушных перевозок) является документом строгой отчетности;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маршрут/квитанция (выписка из автоматизированной информационной системы оформления воздушных перевозок), электронный полетный купон, электронный контрольный купон, электронный агентский купон могут содержать другую дополнительную информацию об условиях перевозки или особенностях обслуживания пассажиров и багажа;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уникальный номер электронного билета перевозчика содержит международный </w:t>
      </w:r>
      <w:proofErr w:type="spell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трехцифровой</w:t>
      </w:r>
      <w:proofErr w:type="spell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перевозчика и состоящие из 10 цифр код формы и серийный номер.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у перевозчика </w:t>
      </w:r>
      <w:proofErr w:type="spell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трехцифрового</w:t>
      </w:r>
      <w:proofErr w:type="spell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 перевозчика при внутренних перевозках, а также при международных перевозках чартерными рейсами </w:t>
      </w:r>
      <w:proofErr w:type="spell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трехцифровой</w:t>
      </w:r>
      <w:proofErr w:type="spell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перевозчика заменяется </w:t>
      </w:r>
      <w:proofErr w:type="spell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двухсимвольным</w:t>
      </w:r>
      <w:proofErr w:type="spellEnd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перевозчика.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электронного билета организации, обеспечивающей осуществление взаиморасчетов между перевозчиками и другими участниками перевозочного процесса, содержит трехсимвольный расчетный код и состоящие из 10 цифр код формы и серийный номер</w:t>
      </w:r>
      <w:proofErr w:type="gramStart"/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Дополнить приложение к приказу пунктом 3 в следующей редакции: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sz w:val="24"/>
          <w:szCs w:val="24"/>
          <w:lang w:eastAsia="ru-RU"/>
        </w:rPr>
        <w:t>"3. Электронный билет формируется с использованием автоматизированной системы".</w:t>
      </w:r>
    </w:p>
    <w:p w:rsidR="00650127" w:rsidRPr="00650127" w:rsidRDefault="00650127" w:rsidP="0065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И. Левитин</w:t>
      </w:r>
    </w:p>
    <w:p w:rsidR="00650127" w:rsidRPr="00650127" w:rsidRDefault="00650127" w:rsidP="0065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F8" w:rsidRDefault="00D121F8">
      <w:bookmarkStart w:id="0" w:name="_GoBack"/>
      <w:bookmarkEnd w:id="0"/>
    </w:p>
    <w:sectPr w:rsidR="00D1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27"/>
    <w:rsid w:val="00650127"/>
    <w:rsid w:val="00D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2013-12-18T10:24:00Z</dcterms:created>
  <dcterms:modified xsi:type="dcterms:W3CDTF">2013-12-18T10:24:00Z</dcterms:modified>
</cp:coreProperties>
</file>